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9F1" w14:textId="77777777" w:rsidR="006315E5" w:rsidRDefault="006315E5" w:rsidP="00F11CCE">
      <w:pPr>
        <w:rPr>
          <w:sz w:val="28"/>
          <w:szCs w:val="28"/>
        </w:rPr>
      </w:pPr>
    </w:p>
    <w:p w14:paraId="71905706" w14:textId="77777777" w:rsidR="00ED6030" w:rsidRPr="00ED6030" w:rsidRDefault="00ED6030" w:rsidP="00ED6030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Instrucciones</w:t>
      </w:r>
      <w:proofErr w:type="spellEnd"/>
      <w:r w:rsidRPr="00ED6030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paniculectomía</w:t>
      </w:r>
      <w:proofErr w:type="spellEnd"/>
      <w:r w:rsidRPr="00ED603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postoperatoria</w:t>
      </w:r>
      <w:proofErr w:type="spellEnd"/>
    </w:p>
    <w:p w14:paraId="49676881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F210949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6030">
        <w:rPr>
          <w:rFonts w:ascii="Times New Roman" w:hAnsi="Times New Roman" w:cs="Times New Roman"/>
          <w:b/>
          <w:sz w:val="22"/>
          <w:szCs w:val="22"/>
        </w:rPr>
        <w:t>Dieta</w:t>
      </w:r>
      <w:r w:rsidRPr="00ED6030">
        <w:rPr>
          <w:rFonts w:ascii="Times New Roman" w:hAnsi="Times New Roman" w:cs="Times New Roman"/>
          <w:bCs/>
          <w:sz w:val="22"/>
          <w:szCs w:val="22"/>
        </w:rPr>
        <w:t xml:space="preserve">: evite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alimentos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salados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ya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pueden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empeorar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hinchazón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516E08FD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055BB917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Actividad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: para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ayudar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prevenir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coágulos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sangre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piernas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comience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levantarse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cama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camine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hoy.</w:t>
      </w:r>
    </w:p>
    <w:p w14:paraId="2AD85F67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6030">
        <w:rPr>
          <w:rFonts w:ascii="Times New Roman" w:hAnsi="Times New Roman" w:cs="Times New Roman"/>
          <w:bCs/>
          <w:sz w:val="22"/>
          <w:szCs w:val="22"/>
        </w:rPr>
        <w:t xml:space="preserve">Al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caminar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doble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rodillas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y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caderas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; y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cuando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esté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sentado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durmiendo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mantenga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rodillas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ligeramente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dobladas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y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caderas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también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dobladas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; Hacer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esto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ayudará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mantener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tensión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fuera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incisión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49D0C729" w14:textId="08F798FA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Evite</w:t>
      </w:r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actividades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contacto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con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áreas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cirugía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69755A71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561B8621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Medicamentos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 es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alérgico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al Tylenol, tome 650 mg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cuatro horas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según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sea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para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dolor.</w:t>
      </w:r>
    </w:p>
    <w:p w14:paraId="78F57B19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6030">
        <w:rPr>
          <w:rFonts w:ascii="Times New Roman" w:hAnsi="Times New Roman" w:cs="Times New Roman"/>
          <w:bCs/>
          <w:sz w:val="22"/>
          <w:szCs w:val="22"/>
        </w:rPr>
        <w:t xml:space="preserve">Si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tiene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un dolor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más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intenso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utilice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analgésico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recetado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según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sea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. Si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toma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medicamento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recetado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no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conduzca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ni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opere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maquinaria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pueda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dañar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ED6030"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alguien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7C80697C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6030">
        <w:rPr>
          <w:rFonts w:ascii="Times New Roman" w:hAnsi="Times New Roman" w:cs="Times New Roman"/>
          <w:bCs/>
          <w:sz w:val="22"/>
          <w:szCs w:val="22"/>
        </w:rPr>
        <w:t xml:space="preserve">No tome Advil,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ibuprofeno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otros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medicamentos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antiinflamatorios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esteroides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pueden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causar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sangrado o hematomas).</w:t>
      </w:r>
    </w:p>
    <w:p w14:paraId="655BC08B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ED6030">
        <w:rPr>
          <w:rFonts w:ascii="Times New Roman" w:hAnsi="Times New Roman" w:cs="Times New Roman"/>
          <w:bCs/>
          <w:sz w:val="22"/>
          <w:szCs w:val="22"/>
        </w:rPr>
        <w:t xml:space="preserve">Tome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los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antibióticos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prescritos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BF67023" w14:textId="53306919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Comienze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de usar </w:t>
      </w:r>
      <w:r w:rsidRPr="00ED6030">
        <w:rPr>
          <w:rFonts w:ascii="Times New Roman" w:hAnsi="Times New Roman" w:cs="Times New Roman"/>
          <w:bCs/>
          <w:sz w:val="22"/>
          <w:szCs w:val="22"/>
        </w:rPr>
        <w:t xml:space="preserve">sus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medicamentos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anteriores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menos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se le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indique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contrario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838A7D0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008A99C7" w14:textId="781AD1B5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Ducharse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ducharse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mojarse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partir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mañana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. Al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ducharse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pruebe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agua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utilizando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parte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del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cuerpo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no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haya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sido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operada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para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asegurarse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que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temperatura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 sea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fría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ni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caliente; Usar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parte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fue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operada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para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probar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agua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 ser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exacto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ya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durante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procedimiento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administró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anestesia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local,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pude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ser</w:t>
      </w:r>
      <w:r w:rsidRPr="00ED6030">
        <w:rPr>
          <w:rFonts w:ascii="Times New Roman" w:hAnsi="Times New Roman" w:cs="Times New Roman"/>
          <w:bCs/>
          <w:sz w:val="22"/>
          <w:szCs w:val="22"/>
        </w:rPr>
        <w:t xml:space="preserve"> que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área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del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cuerpo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operada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tenga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sensación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normal.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caer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agua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jabón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sobre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heridas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pero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D6030">
        <w:rPr>
          <w:rFonts w:ascii="Times New Roman" w:hAnsi="Times New Roman" w:cs="Times New Roman"/>
          <w:bCs/>
          <w:sz w:val="22"/>
          <w:szCs w:val="22"/>
        </w:rPr>
        <w:t xml:space="preserve">No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frotes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heridas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 xml:space="preserve">No se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pude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usar la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ba</w:t>
      </w:r>
      <w:r w:rsidRPr="00ED6030">
        <w:rPr>
          <w:rFonts w:ascii="Times New Roman" w:hAnsi="Times New Roman" w:cs="Times New Roman"/>
          <w:bCs/>
          <w:sz w:val="22"/>
          <w:szCs w:val="22"/>
        </w:rPr>
        <w:t>ñ</w:t>
      </w:r>
      <w:r>
        <w:rPr>
          <w:rFonts w:ascii="Times New Roman" w:hAnsi="Times New Roman" w:cs="Times New Roman"/>
          <w:bCs/>
          <w:sz w:val="22"/>
          <w:szCs w:val="22"/>
        </w:rPr>
        <w:t>era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603A1825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2FBD2DC4" w14:textId="22196249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Cambios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24 horas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despeues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operacion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cambiar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las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bendas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. Si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usted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quierre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ponerse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gazas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nuevas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puede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pero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="00812147">
        <w:rPr>
          <w:rFonts w:ascii="Times New Roman" w:hAnsi="Times New Roman" w:cs="Times New Roman"/>
          <w:bCs/>
          <w:sz w:val="22"/>
          <w:szCs w:val="22"/>
        </w:rPr>
        <w:t xml:space="preserve"> no es </w:t>
      </w:r>
      <w:proofErr w:type="spellStart"/>
      <w:r w:rsidR="00812147">
        <w:rPr>
          <w:rFonts w:ascii="Times New Roman" w:hAnsi="Times New Roman" w:cs="Times New Roman"/>
          <w:bCs/>
          <w:sz w:val="22"/>
          <w:szCs w:val="22"/>
        </w:rPr>
        <w:t>necesario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. Si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tienes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tiras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cinta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adhesiva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se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caerán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no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preocupes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lo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hacen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79193D8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76E17E90" w14:textId="7C079FAB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Drenajes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cuatro horas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mientras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esté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despierto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812147">
        <w:rPr>
          <w:rFonts w:ascii="Times New Roman" w:hAnsi="Times New Roman" w:cs="Times New Roman"/>
          <w:bCs/>
          <w:sz w:val="22"/>
          <w:szCs w:val="22"/>
        </w:rPr>
        <w:t>vaie</w:t>
      </w:r>
      <w:r w:rsidRPr="00ED6030">
        <w:rPr>
          <w:rFonts w:ascii="Times New Roman" w:hAnsi="Times New Roman" w:cs="Times New Roman"/>
          <w:bCs/>
          <w:sz w:val="22"/>
          <w:szCs w:val="22"/>
        </w:rPr>
        <w:t xml:space="preserve"> y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registre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salida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drenaje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individual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por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separado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Mantenga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un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registro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24 horas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cada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drenaje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individual y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llévelo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su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cita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seguimiento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43C143E3" w14:textId="77777777" w:rsidR="00ED6030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5511C136" w14:textId="685632C1" w:rsidR="006364C9" w:rsidRPr="00ED6030" w:rsidRDefault="00ED6030" w:rsidP="00ED6030">
      <w:pPr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ED6030">
        <w:rPr>
          <w:rFonts w:ascii="Times New Roman" w:hAnsi="Times New Roman" w:cs="Times New Roman"/>
          <w:b/>
          <w:sz w:val="22"/>
          <w:szCs w:val="22"/>
        </w:rPr>
        <w:t>Seguimiento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durante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el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horario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comercial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normal de lunes 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viernes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, de </w:t>
      </w:r>
      <w:proofErr w:type="gramStart"/>
      <w:r w:rsidRPr="00ED6030">
        <w:rPr>
          <w:rFonts w:ascii="Times New Roman" w:hAnsi="Times New Roman" w:cs="Times New Roman"/>
          <w:bCs/>
          <w:sz w:val="22"/>
          <w:szCs w:val="22"/>
        </w:rPr>
        <w:t>900 a.</w:t>
      </w:r>
      <w:proofErr w:type="gram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m.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500 p. m.,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llame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al 210-265-1924 para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programar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una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cita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seguimiento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próxima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D6030">
        <w:rPr>
          <w:rFonts w:ascii="Times New Roman" w:hAnsi="Times New Roman" w:cs="Times New Roman"/>
          <w:bCs/>
          <w:sz w:val="22"/>
          <w:szCs w:val="22"/>
        </w:rPr>
        <w:t>semana</w:t>
      </w:r>
      <w:proofErr w:type="spellEnd"/>
      <w:r w:rsidRPr="00ED6030">
        <w:rPr>
          <w:rFonts w:ascii="Times New Roman" w:hAnsi="Times New Roman" w:cs="Times New Roman"/>
          <w:bCs/>
          <w:sz w:val="22"/>
          <w:szCs w:val="22"/>
        </w:rPr>
        <w:t>.</w:t>
      </w:r>
    </w:p>
    <w:p w14:paraId="252E1F8B" w14:textId="77777777" w:rsidR="00AE111D" w:rsidRPr="00ED6030" w:rsidRDefault="00AE111D" w:rsidP="00F11CCE">
      <w:pPr>
        <w:rPr>
          <w:rFonts w:ascii="Times New Roman" w:hAnsi="Times New Roman" w:cs="Times New Roman"/>
          <w:bCs/>
          <w:sz w:val="22"/>
          <w:szCs w:val="22"/>
        </w:rPr>
      </w:pPr>
    </w:p>
    <w:sectPr w:rsidR="00AE111D" w:rsidRPr="00ED6030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156F" w14:textId="77777777" w:rsidR="00E6342A" w:rsidRDefault="00E6342A" w:rsidP="006E4098">
      <w:r>
        <w:separator/>
      </w:r>
    </w:p>
  </w:endnote>
  <w:endnote w:type="continuationSeparator" w:id="0">
    <w:p w14:paraId="6328D365" w14:textId="77777777" w:rsidR="00E6342A" w:rsidRDefault="00E6342A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B4F7" w14:textId="77777777" w:rsidR="006A007E" w:rsidRDefault="006A0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6FD7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EE78" w14:textId="77777777" w:rsidR="006A007E" w:rsidRDefault="006A0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F577" w14:textId="77777777" w:rsidR="00E6342A" w:rsidRDefault="00E6342A" w:rsidP="006E4098">
      <w:r>
        <w:separator/>
      </w:r>
    </w:p>
  </w:footnote>
  <w:footnote w:type="continuationSeparator" w:id="0">
    <w:p w14:paraId="2B740686" w14:textId="77777777" w:rsidR="00E6342A" w:rsidRDefault="00E6342A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08A2" w14:textId="77777777" w:rsidR="006A007E" w:rsidRDefault="006A0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4832" w14:textId="3AC4A57C" w:rsidR="00420A08" w:rsidRDefault="007E2546" w:rsidP="00420A08">
    <w:pPr>
      <w:pStyle w:val="Header"/>
    </w:pPr>
    <w:r>
      <w:rPr>
        <w:noProof/>
      </w:rPr>
      <w:drawing>
        <wp:inline distT="0" distB="0" distL="0" distR="0" wp14:anchorId="7CF7AC35" wp14:editId="5C9F5CE0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968DA" w14:textId="77777777" w:rsidR="00420A08" w:rsidRDefault="00420A08" w:rsidP="00420A08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 xml:space="preserve">Road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31E83FFF" w14:textId="77777777" w:rsidR="0062131E" w:rsidRPr="00420A08" w:rsidRDefault="00420A08" w:rsidP="00420A08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>Tel: 210-265-</w:t>
    </w:r>
    <w:proofErr w:type="gramStart"/>
    <w:r>
      <w:rPr>
        <w:rFonts w:ascii="Trajan Pro" w:hAnsi="Trajan Pro"/>
        <w:b/>
        <w:color w:val="404040" w:themeColor="text1" w:themeTint="BF"/>
      </w:rPr>
      <w:t xml:space="preserve">1924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231E" w14:textId="77777777" w:rsidR="006A007E" w:rsidRDefault="006A0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DCB96DAF-F062-43D2-BAF0-91B246FD7DB4}"/>
    <w:docVar w:name="dgnword-eventsink" w:val="309124792"/>
  </w:docVars>
  <w:rsids>
    <w:rsidRoot w:val="006E4098"/>
    <w:rsid w:val="00013246"/>
    <w:rsid w:val="00060AA1"/>
    <w:rsid w:val="00066566"/>
    <w:rsid w:val="000B2D3C"/>
    <w:rsid w:val="000E2480"/>
    <w:rsid w:val="0019337C"/>
    <w:rsid w:val="001C3ADA"/>
    <w:rsid w:val="001C5D97"/>
    <w:rsid w:val="001D3812"/>
    <w:rsid w:val="001F54D3"/>
    <w:rsid w:val="002466EC"/>
    <w:rsid w:val="00246AB2"/>
    <w:rsid w:val="002511FE"/>
    <w:rsid w:val="002674A2"/>
    <w:rsid w:val="002A7E54"/>
    <w:rsid w:val="002B3EF1"/>
    <w:rsid w:val="002C098D"/>
    <w:rsid w:val="002E0C7C"/>
    <w:rsid w:val="003041BE"/>
    <w:rsid w:val="0033275A"/>
    <w:rsid w:val="00385CAC"/>
    <w:rsid w:val="003B2FBF"/>
    <w:rsid w:val="003C5388"/>
    <w:rsid w:val="003D5C02"/>
    <w:rsid w:val="003E2B3B"/>
    <w:rsid w:val="00414463"/>
    <w:rsid w:val="00420A08"/>
    <w:rsid w:val="004274AC"/>
    <w:rsid w:val="00432B42"/>
    <w:rsid w:val="00460250"/>
    <w:rsid w:val="004D1F2B"/>
    <w:rsid w:val="004E22FE"/>
    <w:rsid w:val="00525E20"/>
    <w:rsid w:val="0056645C"/>
    <w:rsid w:val="005C02BA"/>
    <w:rsid w:val="005C0AD4"/>
    <w:rsid w:val="005E14E2"/>
    <w:rsid w:val="00604475"/>
    <w:rsid w:val="0062131E"/>
    <w:rsid w:val="006272EC"/>
    <w:rsid w:val="006315E5"/>
    <w:rsid w:val="00631A86"/>
    <w:rsid w:val="006364C9"/>
    <w:rsid w:val="0066161A"/>
    <w:rsid w:val="00674AB2"/>
    <w:rsid w:val="006A007E"/>
    <w:rsid w:val="006E4098"/>
    <w:rsid w:val="007004E4"/>
    <w:rsid w:val="00704132"/>
    <w:rsid w:val="00722F4C"/>
    <w:rsid w:val="0078343F"/>
    <w:rsid w:val="007E2546"/>
    <w:rsid w:val="0080597B"/>
    <w:rsid w:val="00812147"/>
    <w:rsid w:val="00822474"/>
    <w:rsid w:val="00856008"/>
    <w:rsid w:val="008B1E15"/>
    <w:rsid w:val="008C47E3"/>
    <w:rsid w:val="008E1734"/>
    <w:rsid w:val="00912B1D"/>
    <w:rsid w:val="00925663"/>
    <w:rsid w:val="00941A32"/>
    <w:rsid w:val="0094494A"/>
    <w:rsid w:val="009535A1"/>
    <w:rsid w:val="009D3364"/>
    <w:rsid w:val="009D5134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C242D8"/>
    <w:rsid w:val="00C922A3"/>
    <w:rsid w:val="00D0572D"/>
    <w:rsid w:val="00D60D42"/>
    <w:rsid w:val="00DA44F3"/>
    <w:rsid w:val="00DB187B"/>
    <w:rsid w:val="00E6342A"/>
    <w:rsid w:val="00E660BE"/>
    <w:rsid w:val="00E7498F"/>
    <w:rsid w:val="00E74BA2"/>
    <w:rsid w:val="00ED6030"/>
    <w:rsid w:val="00F11CCE"/>
    <w:rsid w:val="00F2461A"/>
    <w:rsid w:val="00F26EAE"/>
    <w:rsid w:val="00F324DD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31986"/>
  <w15:docId w15:val="{A1259B0A-231E-497A-B687-3652845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deowall chattar</cp:lastModifiedBy>
  <cp:revision>2</cp:revision>
  <cp:lastPrinted>2014-12-30T12:14:00Z</cp:lastPrinted>
  <dcterms:created xsi:type="dcterms:W3CDTF">2023-11-13T11:30:00Z</dcterms:created>
  <dcterms:modified xsi:type="dcterms:W3CDTF">2023-11-13T11:30:00Z</dcterms:modified>
</cp:coreProperties>
</file>